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755EF5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6F7173">
        <w:rPr>
          <w:rFonts w:ascii="Times New Roman" w:hAnsi="Times New Roman"/>
        </w:rPr>
        <w:t>ноябрь</w:t>
      </w:r>
      <w:r w:rsidR="00D63D4A">
        <w:rPr>
          <w:rFonts w:ascii="Times New Roman" w:hAnsi="Times New Roman"/>
        </w:rPr>
        <w:t xml:space="preserve"> </w:t>
      </w:r>
      <w:r w:rsidRPr="00755EF5">
        <w:rPr>
          <w:rFonts w:ascii="Times New Roman" w:hAnsi="Times New Roman"/>
        </w:rPr>
        <w:t>2022 г</w:t>
      </w:r>
      <w:r w:rsidR="002C0A7D" w:rsidRP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Default="00D06DC2" w:rsidP="00E94666">
      <w:pPr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BA017C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84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6349DF" w:rsidRPr="006349DF">
          <w:rPr>
            <w:rStyle w:val="a3"/>
            <w:rFonts w:ascii="Times New Roman" w:hAnsi="Times New Roman"/>
            <w:sz w:val="24"/>
            <w:szCs w:val="24"/>
          </w:rPr>
          <w:t xml:space="preserve">"Календарь вступления в силу НПА и </w:t>
        </w:r>
        <w:proofErr w:type="spellStart"/>
        <w:r w:rsidR="006349DF" w:rsidRPr="006349DF">
          <w:rPr>
            <w:rStyle w:val="a3"/>
            <w:rFonts w:ascii="Times New Roman" w:hAnsi="Times New Roman"/>
            <w:sz w:val="24"/>
            <w:szCs w:val="24"/>
          </w:rPr>
          <w:t>НТД"</w:t>
        </w:r>
      </w:hyperlink>
      <w:proofErr w:type="spellEnd"/>
    </w:p>
    <w:p w:rsidR="006349DF" w:rsidRDefault="00BA017C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BA017C">
          <w:rPr>
            <w:rStyle w:val="a3"/>
            <w:rFonts w:ascii="Times New Roman" w:hAnsi="Times New Roman"/>
            <w:sz w:val="24"/>
            <w:szCs w:val="24"/>
          </w:rPr>
          <w:t>"Техническая эксплуатационная документация здания"</w:t>
        </w:r>
      </w:hyperlink>
      <w:r w:rsidRPr="00BA017C">
        <w:rPr>
          <w:rFonts w:ascii="Times New Roman" w:hAnsi="Times New Roman"/>
          <w:sz w:val="24"/>
          <w:szCs w:val="24"/>
        </w:rPr>
        <w:t>.</w:t>
      </w:r>
    </w:p>
    <w:p w:rsidR="00E44284" w:rsidRDefault="006349DF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10" w:history="1">
        <w:r w:rsidR="00E44284"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Планирование процесса эксплуатации зданий (сооружений) и разработка планов-графиков</w:t>
        </w:r>
      </w:hyperlink>
      <w:r w:rsidR="00E44284">
        <w:rPr>
          <w:rFonts w:ascii="Times New Roman" w:hAnsi="Times New Roman"/>
          <w:sz w:val="24"/>
          <w:szCs w:val="24"/>
        </w:rPr>
        <w:t>;</w:t>
      </w:r>
    </w:p>
    <w:p w:rsid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4284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E44284">
          <w:rPr>
            <w:rFonts w:ascii="Times New Roman" w:hAnsi="Times New Roman"/>
            <w:color w:val="0000FF"/>
            <w:sz w:val="24"/>
            <w:szCs w:val="24"/>
            <w:u w:val="single"/>
          </w:rPr>
          <w:t>Система планово-предупредительных ремонтов зданий и сооружений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E44284" w:rsidRPr="00E44284" w:rsidRDefault="00E44284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  <w:proofErr w:type="spellEnd"/>
    </w:p>
    <w:p w:rsidR="00915296" w:rsidRPr="001D204E" w:rsidRDefault="00AE494C" w:rsidP="009152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915296" w:rsidRPr="001D204E">
          <w:rPr>
            <w:rStyle w:val="a3"/>
            <w:rFonts w:ascii="Times New Roman" w:hAnsi="Times New Roman"/>
            <w:sz w:val="24"/>
            <w:szCs w:val="24"/>
          </w:rPr>
          <w:t>"Наиболее распространённые дефекты в результате эксплуатации зданий и сооружений".</w:t>
        </w:r>
      </w:hyperlink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Default="00D06DC2" w:rsidP="00E44284">
      <w:pPr>
        <w:spacing w:after="0" w:line="240" w:lineRule="auto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6349DF" w:rsidRPr="002C0A7D" w:rsidRDefault="006349DF" w:rsidP="00E44284">
      <w:pPr>
        <w:spacing w:after="0" w:line="240" w:lineRule="auto"/>
        <w:jc w:val="both"/>
      </w:pPr>
    </w:p>
    <w:p w:rsidR="00E44284" w:rsidRPr="006349DF" w:rsidRDefault="006349DF" w:rsidP="00E44284">
      <w:pPr>
        <w:spacing w:after="0" w:line="240" w:lineRule="auto"/>
        <w:rPr>
          <w:rFonts w:ascii="Times New Roman" w:hAnsi="Times New Roman"/>
        </w:rPr>
      </w:pPr>
      <w:hyperlink r:id="rId13" w:history="1">
        <w:r w:rsidRPr="006349DF">
          <w:rPr>
            <w:rStyle w:val="a3"/>
            <w:rFonts w:ascii="Times New Roman" w:hAnsi="Times New Roman"/>
          </w:rPr>
          <w:t>Проверка работоспособности дымовых и вентиляционных каналов</w:t>
        </w:r>
        <w:proofErr w:type="gramStart"/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14" w:history="1">
        <w:r w:rsidRPr="006349DF">
          <w:rPr>
            <w:rStyle w:val="a3"/>
            <w:rFonts w:ascii="Times New Roman" w:hAnsi="Times New Roman"/>
          </w:rPr>
          <w:t>К</w:t>
        </w:r>
        <w:proofErr w:type="gramEnd"/>
        <w:r w:rsidRPr="006349DF">
          <w:rPr>
            <w:rStyle w:val="a3"/>
            <w:rFonts w:ascii="Times New Roman" w:hAnsi="Times New Roman"/>
          </w:rPr>
          <w:t>акими нормативными документами руководствоваться взамен отмененного МДС 13-14.2000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15" w:history="1">
        <w:r w:rsidRPr="006349DF">
          <w:rPr>
            <w:rStyle w:val="a3"/>
            <w:rFonts w:ascii="Times New Roman" w:hAnsi="Times New Roman"/>
          </w:rPr>
          <w:t>Изменения по начислению платы за ОДН с 01.09.2022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16" w:history="1">
        <w:r w:rsidRPr="006349DF">
          <w:rPr>
            <w:rStyle w:val="a3"/>
            <w:rFonts w:ascii="Times New Roman" w:hAnsi="Times New Roman"/>
          </w:rPr>
          <w:t>Приемка подвала без приямок и отвода воды после капитального ремонта МКД</w:t>
        </w:r>
      </w:hyperlink>
      <w:r w:rsidRPr="006349DF">
        <w:rPr>
          <w:rFonts w:ascii="Times New Roman" w:hAnsi="Times New Roman"/>
        </w:rPr>
        <w:br/>
      </w:r>
      <w:hyperlink r:id="rId17" w:history="1">
        <w:r w:rsidRPr="006349DF">
          <w:rPr>
            <w:rStyle w:val="a3"/>
            <w:rFonts w:ascii="Times New Roman" w:hAnsi="Times New Roman"/>
          </w:rPr>
          <w:t>Поверка прибора учета воды без демонтажа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18" w:history="1">
        <w:r w:rsidRPr="006349DF">
          <w:rPr>
            <w:rStyle w:val="a3"/>
            <w:rFonts w:ascii="Times New Roman" w:hAnsi="Times New Roman"/>
          </w:rPr>
          <w:t>Маркировочный окрас дымовой трубы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19" w:history="1">
        <w:r w:rsidRPr="006349DF">
          <w:rPr>
            <w:rStyle w:val="a3"/>
            <w:rFonts w:ascii="Times New Roman" w:hAnsi="Times New Roman"/>
          </w:rPr>
          <w:t>Требования к форме и составу инструкции по эксплуатации системы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20" w:history="1">
        <w:r w:rsidRPr="006349DF">
          <w:rPr>
            <w:rStyle w:val="a3"/>
            <w:rFonts w:ascii="Times New Roman" w:hAnsi="Times New Roman"/>
          </w:rPr>
          <w:t>Сроки ответа УО на запросы организаций-собственников</w:t>
        </w:r>
      </w:hyperlink>
      <w:r w:rsidRPr="006349DF">
        <w:rPr>
          <w:rFonts w:ascii="Times New Roman" w:hAnsi="Times New Roman"/>
        </w:rPr>
        <w:br/>
      </w:r>
      <w:hyperlink r:id="rId21" w:history="1">
        <w:r w:rsidRPr="006349DF">
          <w:rPr>
            <w:rStyle w:val="a3"/>
            <w:rFonts w:ascii="Times New Roman" w:hAnsi="Times New Roman"/>
          </w:rPr>
          <w:t>Какой технический журнал и эксплуатационный паспорт на здание необходимо вести научному центру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22" w:history="1">
        <w:r w:rsidRPr="006349DF">
          <w:rPr>
            <w:rStyle w:val="a3"/>
            <w:rFonts w:ascii="Times New Roman" w:hAnsi="Times New Roman"/>
          </w:rPr>
          <w:t>Ликвидация автомобильных покрышек на территории МКД</w:t>
        </w:r>
      </w:hyperlink>
      <w:r w:rsidRPr="006349DF">
        <w:rPr>
          <w:rFonts w:ascii="Times New Roman" w:hAnsi="Times New Roman"/>
        </w:rPr>
        <w:t xml:space="preserve"> </w:t>
      </w:r>
      <w:r w:rsidRPr="006349DF">
        <w:rPr>
          <w:rFonts w:ascii="Times New Roman" w:hAnsi="Times New Roman"/>
        </w:rPr>
        <w:br/>
      </w:r>
      <w:hyperlink r:id="rId23" w:history="1">
        <w:r w:rsidRPr="006349DF">
          <w:rPr>
            <w:rStyle w:val="a3"/>
            <w:rFonts w:ascii="Times New Roman" w:hAnsi="Times New Roman"/>
          </w:rPr>
          <w:t>Сроки оценки технического состояния и технического диагностирования зданий ГРП</w:t>
        </w:r>
      </w:hyperlink>
      <w:r w:rsidRPr="006349DF">
        <w:rPr>
          <w:rFonts w:ascii="Times New Roman" w:hAnsi="Times New Roman"/>
        </w:rPr>
        <w:t xml:space="preserve">     </w:t>
      </w:r>
      <w:r w:rsidRPr="006349DF">
        <w:rPr>
          <w:rFonts w:ascii="Times New Roman" w:hAnsi="Times New Roman"/>
        </w:rPr>
        <w:br/>
      </w:r>
      <w:hyperlink r:id="rId24" w:history="1">
        <w:r w:rsidRPr="006349DF">
          <w:rPr>
            <w:rStyle w:val="a3"/>
            <w:rFonts w:ascii="Times New Roman" w:hAnsi="Times New Roman"/>
          </w:rPr>
          <w:t>Перечень работ по капитальному ремонту фундамента МКД</w:t>
        </w:r>
      </w:hyperlink>
      <w:r w:rsidRPr="006349DF">
        <w:rPr>
          <w:rFonts w:ascii="Times New Roman" w:hAnsi="Times New Roman"/>
        </w:rPr>
        <w:br/>
      </w:r>
      <w:hyperlink r:id="rId25" w:history="1">
        <w:r w:rsidRPr="006349DF">
          <w:rPr>
            <w:rStyle w:val="a3"/>
            <w:rFonts w:ascii="Times New Roman" w:hAnsi="Times New Roman"/>
          </w:rPr>
          <w:t>Кем оформляется дефектная ведомость при капитальном ремонте здания</w:t>
        </w:r>
      </w:hyperlink>
      <w:r w:rsidRPr="006349DF">
        <w:rPr>
          <w:rFonts w:ascii="Times New Roman" w:hAnsi="Times New Roman"/>
        </w:rPr>
        <w:br/>
      </w:r>
      <w:hyperlink r:id="rId26" w:history="1">
        <w:r w:rsidRPr="006349DF">
          <w:rPr>
            <w:rStyle w:val="a3"/>
            <w:rFonts w:ascii="Times New Roman" w:hAnsi="Times New Roman"/>
          </w:rPr>
          <w:t>Документы, которые застройщик обязан передать управляющей организации</w:t>
        </w:r>
      </w:hyperlink>
    </w:p>
    <w:p w:rsidR="006349DF" w:rsidRPr="00E44284" w:rsidRDefault="006349DF" w:rsidP="00E44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D06DC2" w:rsidP="00E94666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BD01E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AE494C" w:rsidP="00E94666">
      <w:pPr>
        <w:jc w:val="both"/>
        <w:rPr>
          <w:rFonts w:ascii="Times New Roman" w:hAnsi="Times New Roman"/>
        </w:rPr>
      </w:pPr>
      <w:hyperlink r:id="rId27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sectPr w:rsidR="00D06DC2" w:rsidRPr="00E94666" w:rsidSect="009D0299">
      <w:headerReference w:type="default" r:id="rId28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4C" w:rsidRDefault="00AE494C">
      <w:pPr>
        <w:spacing w:after="0" w:line="240" w:lineRule="auto"/>
      </w:pPr>
      <w:r>
        <w:separator/>
      </w:r>
    </w:p>
  </w:endnote>
  <w:endnote w:type="continuationSeparator" w:id="0">
    <w:p w:rsidR="00AE494C" w:rsidRDefault="00A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4C" w:rsidRDefault="00AE494C">
      <w:pPr>
        <w:spacing w:after="0" w:line="240" w:lineRule="auto"/>
      </w:pPr>
      <w:r>
        <w:separator/>
      </w:r>
    </w:p>
  </w:footnote>
  <w:footnote w:type="continuationSeparator" w:id="0">
    <w:p w:rsidR="00AE494C" w:rsidRDefault="00A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BD172" wp14:editId="4A2EE8B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31E"/>
    <w:multiLevelType w:val="hybridMultilevel"/>
    <w:tmpl w:val="4B70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7303B"/>
    <w:multiLevelType w:val="hybridMultilevel"/>
    <w:tmpl w:val="089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2"/>
    <w:rsid w:val="000A6638"/>
    <w:rsid w:val="00140935"/>
    <w:rsid w:val="001C24BD"/>
    <w:rsid w:val="001E6311"/>
    <w:rsid w:val="002C0A7D"/>
    <w:rsid w:val="003171A3"/>
    <w:rsid w:val="003376CC"/>
    <w:rsid w:val="003A46B9"/>
    <w:rsid w:val="003D692F"/>
    <w:rsid w:val="003F3334"/>
    <w:rsid w:val="003F438A"/>
    <w:rsid w:val="0047532F"/>
    <w:rsid w:val="004F0A5F"/>
    <w:rsid w:val="00527762"/>
    <w:rsid w:val="00584AC1"/>
    <w:rsid w:val="006349DF"/>
    <w:rsid w:val="006F7173"/>
    <w:rsid w:val="00755EF5"/>
    <w:rsid w:val="00792209"/>
    <w:rsid w:val="007F5160"/>
    <w:rsid w:val="008329F7"/>
    <w:rsid w:val="00915296"/>
    <w:rsid w:val="00932A95"/>
    <w:rsid w:val="00950160"/>
    <w:rsid w:val="00A24653"/>
    <w:rsid w:val="00A2696B"/>
    <w:rsid w:val="00A5588A"/>
    <w:rsid w:val="00AA6BA4"/>
    <w:rsid w:val="00AB381B"/>
    <w:rsid w:val="00AE494C"/>
    <w:rsid w:val="00BA017C"/>
    <w:rsid w:val="00BD01E2"/>
    <w:rsid w:val="00CB1C60"/>
    <w:rsid w:val="00D06DC2"/>
    <w:rsid w:val="00D572A4"/>
    <w:rsid w:val="00D63D4A"/>
    <w:rsid w:val="00D7097B"/>
    <w:rsid w:val="00DD28E5"/>
    <w:rsid w:val="00E029FB"/>
    <w:rsid w:val="00E11D95"/>
    <w:rsid w:val="00E44284"/>
    <w:rsid w:val="00E94666"/>
    <w:rsid w:val="00EC20E0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3614&amp;prevdoc=874786364" TargetMode="External"/><Relationship Id="rId13" Type="http://schemas.openxmlformats.org/officeDocument/2006/relationships/hyperlink" Target="kodeks://link/d?nd=874786372&amp;prevdoc=874786364" TargetMode="External"/><Relationship Id="rId18" Type="http://schemas.openxmlformats.org/officeDocument/2006/relationships/hyperlink" Target="kodeks://link/d?nd=874786377&amp;prevdoc=874786364" TargetMode="External"/><Relationship Id="rId26" Type="http://schemas.openxmlformats.org/officeDocument/2006/relationships/hyperlink" Target="kodeks://link/d?nd=874786391&amp;prevdoc=8747863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874786380&amp;prevdoc=874786364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874786325&amp;prevdoc=874786264" TargetMode="External"/><Relationship Id="rId17" Type="http://schemas.openxmlformats.org/officeDocument/2006/relationships/hyperlink" Target="kodeks://link/d?nd=874786376&amp;prevdoc=874786364" TargetMode="External"/><Relationship Id="rId25" Type="http://schemas.openxmlformats.org/officeDocument/2006/relationships/hyperlink" Target="kodeks://link/d?nd=874786390&amp;prevdoc=874786364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375&amp;prevdoc=874786364" TargetMode="External"/><Relationship Id="rId20" Type="http://schemas.openxmlformats.org/officeDocument/2006/relationships/hyperlink" Target="kodeks://link/d?nd=874786379&amp;prevdoc=87478636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874711058&amp;prevdoc=874786349" TargetMode="External"/><Relationship Id="rId24" Type="http://schemas.openxmlformats.org/officeDocument/2006/relationships/hyperlink" Target="kodeks://link/d?nd=874786389&amp;prevdoc=8747863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874786374&amp;prevdoc=874786364" TargetMode="External"/><Relationship Id="rId23" Type="http://schemas.openxmlformats.org/officeDocument/2006/relationships/hyperlink" Target="kodeks://link/d?nd=874786382&amp;prevdoc=874786364" TargetMode="External"/><Relationship Id="rId28" Type="http://schemas.openxmlformats.org/officeDocument/2006/relationships/header" Target="header1.xml"/><Relationship Id="rId10" Type="http://schemas.openxmlformats.org/officeDocument/2006/relationships/hyperlink" Target="kodeks://link/d?nd=874710848&amp;prevdoc=874786349" TargetMode="External"/><Relationship Id="rId19" Type="http://schemas.openxmlformats.org/officeDocument/2006/relationships/hyperlink" Target="kodeks://link/d?nd=874786378&amp;prevdoc=874786364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874710927&amp;prevdoc=874786365" TargetMode="External"/><Relationship Id="rId14" Type="http://schemas.openxmlformats.org/officeDocument/2006/relationships/hyperlink" Target="kodeks://link/d?nd=874786373&amp;prevdoc=874786364" TargetMode="External"/><Relationship Id="rId22" Type="http://schemas.openxmlformats.org/officeDocument/2006/relationships/hyperlink" Target="kodeks://link/d?nd=874786381&amp;prevdoc=874786364" TargetMode="External"/><Relationship Id="rId27" Type="http://schemas.openxmlformats.org/officeDocument/2006/relationships/hyperlink" Target="https://cntd.ru/products/ekspluatacija_zdanij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2022-03-14T08:53:00Z</dcterms:created>
  <dcterms:modified xsi:type="dcterms:W3CDTF">2022-11-11T07:53:00Z</dcterms:modified>
</cp:coreProperties>
</file>